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17CDC" w14:textId="77777777" w:rsidR="005F40D0" w:rsidRDefault="005F40D0" w:rsidP="00212870">
      <w:pPr>
        <w:spacing w:line="360" w:lineRule="auto"/>
        <w:jc w:val="both"/>
        <w:rPr>
          <w:rFonts w:ascii="Garamond" w:hAnsi="Garamond" w:cs="Aharoni"/>
          <w:sz w:val="20"/>
          <w:szCs w:val="20"/>
        </w:rPr>
      </w:pPr>
    </w:p>
    <w:p w14:paraId="78417CDD" w14:textId="21DA3130" w:rsidR="005F40D0" w:rsidRDefault="00BE78B0" w:rsidP="00212870">
      <w:pPr>
        <w:spacing w:line="360" w:lineRule="auto"/>
        <w:jc w:val="both"/>
        <w:rPr>
          <w:rFonts w:ascii="Garamond" w:hAnsi="Garamond"/>
          <w:sz w:val="20"/>
          <w:szCs w:val="20"/>
        </w:rPr>
      </w:pPr>
      <w:r w:rsidRPr="00212870">
        <w:rPr>
          <w:rFonts w:ascii="Garamond" w:hAnsi="Garamond"/>
          <w:noProof/>
          <w:sz w:val="20"/>
          <w:szCs w:val="20"/>
          <w:lang w:eastAsia="nl-NL"/>
        </w:rPr>
        <w:drawing>
          <wp:anchor distT="0" distB="0" distL="114300" distR="114300" simplePos="0" relativeHeight="251658240" behindDoc="0" locked="0" layoutInCell="1" allowOverlap="1" wp14:anchorId="78417CDF" wp14:editId="78417CE0">
            <wp:simplePos x="0" y="0"/>
            <wp:positionH relativeFrom="column">
              <wp:posOffset>1785620</wp:posOffset>
            </wp:positionH>
            <wp:positionV relativeFrom="paragraph">
              <wp:posOffset>595</wp:posOffset>
            </wp:positionV>
            <wp:extent cx="2090928" cy="2913888"/>
            <wp:effectExtent l="0" t="0" r="5080" b="1270"/>
            <wp:wrapThrough wrapText="bothSides">
              <wp:wrapPolygon edited="0">
                <wp:start x="0" y="0"/>
                <wp:lineTo x="0" y="21468"/>
                <wp:lineTo x="21456" y="21468"/>
                <wp:lineTo x="2145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jpg"/>
                    <pic:cNvPicPr/>
                  </pic:nvPicPr>
                  <pic:blipFill>
                    <a:blip r:embed="rId6">
                      <a:extLst>
                        <a:ext uri="{28A0092B-C50C-407E-A947-70E740481C1C}">
                          <a14:useLocalDpi xmlns:a14="http://schemas.microsoft.com/office/drawing/2010/main" val="0"/>
                        </a:ext>
                      </a:extLst>
                    </a:blip>
                    <a:stretch>
                      <a:fillRect/>
                    </a:stretch>
                  </pic:blipFill>
                  <pic:spPr>
                    <a:xfrm>
                      <a:off x="0" y="0"/>
                      <a:ext cx="2090928" cy="2913888"/>
                    </a:xfrm>
                    <a:prstGeom prst="rect">
                      <a:avLst/>
                    </a:prstGeom>
                  </pic:spPr>
                </pic:pic>
              </a:graphicData>
            </a:graphic>
          </wp:anchor>
        </w:drawing>
      </w:r>
      <w:r w:rsidR="00233781" w:rsidRPr="00212870">
        <w:rPr>
          <w:rFonts w:ascii="Garamond" w:hAnsi="Garamond" w:cs="Aharoni"/>
          <w:sz w:val="20"/>
          <w:szCs w:val="20"/>
        </w:rPr>
        <w:t>G</w:t>
      </w:r>
      <w:r w:rsidR="00233781" w:rsidRPr="00212870">
        <w:rPr>
          <w:rFonts w:ascii="Garamond" w:hAnsi="Garamond"/>
          <w:sz w:val="20"/>
          <w:szCs w:val="20"/>
        </w:rPr>
        <w:t xml:space="preserve">eneraties economiestudenten, managers en bestuurders zijn opgeleid met het idee van het mensbeeld van de homo </w:t>
      </w:r>
      <w:proofErr w:type="spellStart"/>
      <w:r w:rsidR="00233781" w:rsidRPr="00212870">
        <w:rPr>
          <w:rFonts w:ascii="Garamond" w:hAnsi="Garamond"/>
          <w:sz w:val="20"/>
          <w:szCs w:val="20"/>
        </w:rPr>
        <w:t>economicus</w:t>
      </w:r>
      <w:proofErr w:type="spellEnd"/>
      <w:r w:rsidR="00233781" w:rsidRPr="00212870">
        <w:rPr>
          <w:rFonts w:ascii="Garamond" w:hAnsi="Garamond"/>
          <w:sz w:val="20"/>
          <w:szCs w:val="20"/>
        </w:rPr>
        <w:t xml:space="preserve">. De drogreden van de homo </w:t>
      </w:r>
      <w:proofErr w:type="spellStart"/>
      <w:r w:rsidR="00233781" w:rsidRPr="00212870">
        <w:rPr>
          <w:rFonts w:ascii="Garamond" w:hAnsi="Garamond"/>
          <w:sz w:val="20"/>
          <w:szCs w:val="20"/>
        </w:rPr>
        <w:t>economicus</w:t>
      </w:r>
      <w:proofErr w:type="spellEnd"/>
      <w:r w:rsidR="00233781" w:rsidRPr="00212870">
        <w:rPr>
          <w:rFonts w:ascii="Garamond" w:hAnsi="Garamond"/>
          <w:sz w:val="20"/>
          <w:szCs w:val="20"/>
        </w:rPr>
        <w:t xml:space="preserve"> wordt vandaag de dag te pas en te onpas gebruikt, zowel binnen de wetenschappelijke wereld als in het maatschappelijke debat. Voor een breder publiek staat ‘de econoom’ gelijk aan eigenbelang, rationaliteit, efficiency, concurrentie, marktwerking (uiteraard zonder moraal), kosten-batenanalyses, kil rekenen in geldtermen en prikkels gebaseerd op materieel gewin. De economische wetenschap wordt niet voor </w:t>
      </w:r>
      <w:r w:rsidR="00233781" w:rsidRPr="00AC1B7D">
        <w:rPr>
          <w:rFonts w:ascii="Garamond" w:hAnsi="Garamond"/>
          <w:iCs/>
          <w:sz w:val="20"/>
          <w:szCs w:val="20"/>
        </w:rPr>
        <w:t>niets</w:t>
      </w:r>
      <w:r w:rsidR="00233781" w:rsidRPr="00212870">
        <w:rPr>
          <w:rFonts w:ascii="Garamond" w:hAnsi="Garamond"/>
          <w:i/>
          <w:sz w:val="20"/>
          <w:szCs w:val="20"/>
        </w:rPr>
        <w:t xml:space="preserve"> </w:t>
      </w:r>
      <w:proofErr w:type="spellStart"/>
      <w:r w:rsidR="00233781" w:rsidRPr="00212870">
        <w:rPr>
          <w:rFonts w:ascii="Garamond" w:hAnsi="Garamond"/>
          <w:i/>
          <w:sz w:val="20"/>
          <w:szCs w:val="20"/>
        </w:rPr>
        <w:t>the</w:t>
      </w:r>
      <w:proofErr w:type="spellEnd"/>
      <w:r w:rsidR="00233781" w:rsidRPr="00212870">
        <w:rPr>
          <w:rFonts w:ascii="Garamond" w:hAnsi="Garamond"/>
          <w:i/>
          <w:sz w:val="20"/>
          <w:szCs w:val="20"/>
        </w:rPr>
        <w:t xml:space="preserve"> </w:t>
      </w:r>
      <w:proofErr w:type="spellStart"/>
      <w:r w:rsidR="00233781" w:rsidRPr="00212870">
        <w:rPr>
          <w:rFonts w:ascii="Garamond" w:hAnsi="Garamond"/>
          <w:i/>
          <w:sz w:val="20"/>
          <w:szCs w:val="20"/>
        </w:rPr>
        <w:t>dismal</w:t>
      </w:r>
      <w:proofErr w:type="spellEnd"/>
      <w:r w:rsidR="00233781" w:rsidRPr="00212870">
        <w:rPr>
          <w:rFonts w:ascii="Garamond" w:hAnsi="Garamond"/>
          <w:i/>
          <w:sz w:val="20"/>
          <w:szCs w:val="20"/>
        </w:rPr>
        <w:t xml:space="preserve"> </w:t>
      </w:r>
      <w:proofErr w:type="spellStart"/>
      <w:r w:rsidR="00233781" w:rsidRPr="00212870">
        <w:rPr>
          <w:rFonts w:ascii="Garamond" w:hAnsi="Garamond"/>
          <w:i/>
          <w:sz w:val="20"/>
          <w:szCs w:val="20"/>
        </w:rPr>
        <w:t>science</w:t>
      </w:r>
      <w:proofErr w:type="spellEnd"/>
      <w:r w:rsidR="00233781" w:rsidRPr="00212870">
        <w:rPr>
          <w:rFonts w:ascii="Garamond" w:hAnsi="Garamond"/>
          <w:sz w:val="20"/>
          <w:szCs w:val="20"/>
        </w:rPr>
        <w:t xml:space="preserve"> genoemd. Economen hoeven hier niet somber en naargeestig van te worden, want er vinden uiterst spannende ontwikkelingen plaats. Voor het bevorderen en het nastreven van een goed leven in meer of minder gelijkwaardige samenlevingen denkt de </w:t>
      </w:r>
      <w:r w:rsidR="00ED03DC" w:rsidRPr="00212870">
        <w:rPr>
          <w:rFonts w:ascii="Garamond" w:hAnsi="Garamond"/>
          <w:sz w:val="20"/>
          <w:szCs w:val="20"/>
        </w:rPr>
        <w:t>lezer</w:t>
      </w:r>
      <w:r w:rsidR="00233781" w:rsidRPr="00212870">
        <w:rPr>
          <w:rFonts w:ascii="Garamond" w:hAnsi="Garamond"/>
          <w:sz w:val="20"/>
          <w:szCs w:val="20"/>
        </w:rPr>
        <w:t xml:space="preserve"> misschien in eerste instantie niet aan de gereedschapskist van economen. Maar daar kan verandering in komen. De grondlegger van de economische wetenschap, Adam Smith, liet zien dat een realistisch mensbeeld gebaseerd is op al dan niet verlicht eigenbelang, menselijke welwillendheid en de ‘figuur van de onpartijdige toeschouwer’. Hij richtte de aandacht ook op de menselijke onvolkomenheid, waarbij ten minste rekening wordt gehouden met begrensde rationaliteit, moraliteit en wilskracht.</w:t>
      </w:r>
      <w:r w:rsidR="00ED03DC" w:rsidRPr="00212870">
        <w:rPr>
          <w:rFonts w:ascii="Garamond" w:hAnsi="Garamond"/>
          <w:sz w:val="20"/>
          <w:szCs w:val="20"/>
        </w:rPr>
        <w:t xml:space="preserve"> </w:t>
      </w:r>
      <w:r w:rsidR="00233781" w:rsidRPr="00212870">
        <w:rPr>
          <w:rFonts w:ascii="Garamond" w:hAnsi="Garamond"/>
          <w:sz w:val="20"/>
          <w:szCs w:val="20"/>
        </w:rPr>
        <w:t xml:space="preserve">De invloed op de economie van sociale en historische condities, alsmede ethische kwesties, zou meer onder ogen moeten worden gezien. Het zou goed zijn om niet alleen te zoeken naar ‘natuurwetten’, maar ook om oog te hebben voor </w:t>
      </w:r>
      <w:proofErr w:type="spellStart"/>
      <w:r w:rsidR="00233781" w:rsidRPr="00212870">
        <w:rPr>
          <w:rFonts w:ascii="Garamond" w:hAnsi="Garamond"/>
          <w:i/>
          <w:sz w:val="20"/>
          <w:szCs w:val="20"/>
        </w:rPr>
        <w:t>narratives</w:t>
      </w:r>
      <w:proofErr w:type="spellEnd"/>
      <w:r w:rsidR="00233781" w:rsidRPr="00212870">
        <w:rPr>
          <w:rFonts w:ascii="Garamond" w:hAnsi="Garamond"/>
          <w:sz w:val="20"/>
          <w:szCs w:val="20"/>
        </w:rPr>
        <w:t>, verhalen die hout snijden. Het idee is dan ook dat de economische wetenschappen naast de wisselwerking met de bètawetenschappen nu ook de dialoog zoekt met onderdelen van de sociale- en geesteswetenschappen.</w:t>
      </w:r>
      <w:r w:rsidR="00ED03DC" w:rsidRPr="00212870">
        <w:rPr>
          <w:rFonts w:ascii="Garamond" w:hAnsi="Garamond"/>
          <w:sz w:val="20"/>
          <w:szCs w:val="20"/>
        </w:rPr>
        <w:br w:type="column"/>
      </w:r>
    </w:p>
    <w:p w14:paraId="78417CDE" w14:textId="16CC119A" w:rsidR="00BE78B0" w:rsidRPr="00212870" w:rsidRDefault="00233781" w:rsidP="00212870">
      <w:pPr>
        <w:spacing w:line="360" w:lineRule="auto"/>
        <w:jc w:val="both"/>
        <w:rPr>
          <w:rFonts w:ascii="Garamond" w:hAnsi="Garamond"/>
          <w:sz w:val="20"/>
          <w:szCs w:val="20"/>
        </w:rPr>
      </w:pPr>
      <w:r w:rsidRPr="00212870">
        <w:rPr>
          <w:rFonts w:ascii="Garamond" w:hAnsi="Garamond"/>
          <w:sz w:val="20"/>
          <w:szCs w:val="20"/>
        </w:rPr>
        <w:t xml:space="preserve">Als economen breed onderlegde specialisten willen worden, kunnen zij door samen te werken met de sociale en geesteswetenschappen aandacht besteden aan vraagstukken </w:t>
      </w:r>
      <w:r w:rsidR="00AC1B7D">
        <w:rPr>
          <w:rFonts w:ascii="Garamond" w:hAnsi="Garamond"/>
          <w:sz w:val="20"/>
          <w:szCs w:val="20"/>
        </w:rPr>
        <w:t>als</w:t>
      </w:r>
      <w:r w:rsidRPr="00212870">
        <w:rPr>
          <w:rFonts w:ascii="Garamond" w:hAnsi="Garamond"/>
          <w:sz w:val="20"/>
          <w:szCs w:val="20"/>
        </w:rPr>
        <w:t xml:space="preserve"> schuld, vertrouwen, relaties, liefde en geluk. Zij kunnen hierdoor denken vanuit een realistischer mensbeeld, maar met behoud van de methodologische en empirische hardheid.</w:t>
      </w:r>
      <w:r w:rsidR="00ED03DC" w:rsidRPr="00212870">
        <w:rPr>
          <w:rFonts w:ascii="Garamond" w:hAnsi="Garamond" w:cs="Garamond"/>
          <w:sz w:val="20"/>
          <w:szCs w:val="20"/>
        </w:rPr>
        <w:t xml:space="preserve"> </w:t>
      </w:r>
      <w:r w:rsidR="00AC1B7D">
        <w:rPr>
          <w:rFonts w:ascii="Garamond" w:hAnsi="Garamond" w:cs="Garamond"/>
          <w:sz w:val="20"/>
          <w:szCs w:val="20"/>
        </w:rPr>
        <w:t>Omdat bezonnen handelen meer waard is dan eindeloos overleggen, wordt</w:t>
      </w:r>
      <w:r w:rsidR="00ED03DC" w:rsidRPr="00212870">
        <w:rPr>
          <w:rFonts w:ascii="Garamond" w:hAnsi="Garamond"/>
          <w:sz w:val="20"/>
          <w:szCs w:val="20"/>
        </w:rPr>
        <w:t xml:space="preserve"> </w:t>
      </w:r>
      <w:r w:rsidR="00AC1B7D">
        <w:rPr>
          <w:rFonts w:ascii="Garamond" w:hAnsi="Garamond"/>
          <w:sz w:val="20"/>
          <w:szCs w:val="20"/>
        </w:rPr>
        <w:t>a</w:t>
      </w:r>
      <w:r w:rsidRPr="00212870">
        <w:rPr>
          <w:rFonts w:ascii="Garamond" w:hAnsi="Garamond"/>
          <w:sz w:val="20"/>
          <w:szCs w:val="20"/>
        </w:rPr>
        <w:t xml:space="preserve">an de Erasmus Universiteit Rotterdam </w:t>
      </w:r>
      <w:r w:rsidR="00AC1B7D">
        <w:rPr>
          <w:rFonts w:ascii="Garamond" w:hAnsi="Garamond"/>
          <w:sz w:val="20"/>
          <w:szCs w:val="20"/>
        </w:rPr>
        <w:t>al gebouwd aan de brug tussen</w:t>
      </w:r>
      <w:r w:rsidR="008A4884">
        <w:rPr>
          <w:rFonts w:ascii="Garamond" w:hAnsi="Garamond"/>
          <w:sz w:val="20"/>
          <w:szCs w:val="20"/>
        </w:rPr>
        <w:t xml:space="preserve"> de</w:t>
      </w:r>
      <w:r w:rsidR="00AC1B7D">
        <w:rPr>
          <w:rFonts w:ascii="Garamond" w:hAnsi="Garamond"/>
          <w:sz w:val="20"/>
          <w:szCs w:val="20"/>
        </w:rPr>
        <w:t xml:space="preserve"> economie en de sociale en geesteswetenschappen, </w:t>
      </w:r>
      <w:r w:rsidR="008A4884">
        <w:rPr>
          <w:rFonts w:ascii="Garamond" w:hAnsi="Garamond"/>
          <w:sz w:val="20"/>
          <w:szCs w:val="20"/>
        </w:rPr>
        <w:t>en</w:t>
      </w:r>
      <w:r w:rsidR="00AC1B7D">
        <w:rPr>
          <w:rFonts w:ascii="Garamond" w:hAnsi="Garamond"/>
          <w:sz w:val="20"/>
          <w:szCs w:val="20"/>
        </w:rPr>
        <w:t xml:space="preserve"> verschillende </w:t>
      </w:r>
      <w:r w:rsidR="00053F52" w:rsidRPr="00212870">
        <w:rPr>
          <w:rFonts w:ascii="Garamond" w:hAnsi="Garamond"/>
          <w:sz w:val="20"/>
          <w:szCs w:val="20"/>
        </w:rPr>
        <w:t>initiatieven</w:t>
      </w:r>
      <w:r w:rsidR="008A4884">
        <w:rPr>
          <w:rFonts w:ascii="Garamond" w:hAnsi="Garamond"/>
          <w:sz w:val="20"/>
          <w:szCs w:val="20"/>
        </w:rPr>
        <w:t xml:space="preserve"> </w:t>
      </w:r>
      <w:r w:rsidR="008A4884" w:rsidRPr="00212870">
        <w:rPr>
          <w:rFonts w:ascii="Garamond" w:hAnsi="Garamond"/>
          <w:sz w:val="20"/>
          <w:szCs w:val="20"/>
        </w:rPr>
        <w:t>houden</w:t>
      </w:r>
      <w:r w:rsidRPr="00212870">
        <w:rPr>
          <w:rFonts w:ascii="Garamond" w:hAnsi="Garamond"/>
          <w:sz w:val="20"/>
          <w:szCs w:val="20"/>
        </w:rPr>
        <w:t xml:space="preserve"> zich bezig met</w:t>
      </w:r>
      <w:r w:rsidR="00AC1B7D">
        <w:rPr>
          <w:rFonts w:ascii="Garamond" w:hAnsi="Garamond"/>
          <w:sz w:val="20"/>
          <w:szCs w:val="20"/>
        </w:rPr>
        <w:t xml:space="preserve"> onderzoek, onderwijs en valorisatie. E</w:t>
      </w:r>
      <w:r w:rsidR="00AC1B7D" w:rsidRPr="00212870">
        <w:rPr>
          <w:rFonts w:ascii="Garamond" w:hAnsi="Garamond"/>
          <w:sz w:val="20"/>
          <w:szCs w:val="20"/>
        </w:rPr>
        <w:t xml:space="preserve">conomisch onderzoek </w:t>
      </w:r>
      <w:r w:rsidR="00AC1B7D">
        <w:rPr>
          <w:rFonts w:ascii="Garamond" w:hAnsi="Garamond"/>
          <w:sz w:val="20"/>
          <w:szCs w:val="20"/>
        </w:rPr>
        <w:t xml:space="preserve">vindt plaats bij het Erasmus </w:t>
      </w:r>
      <w:proofErr w:type="spellStart"/>
      <w:r w:rsidR="00AC1B7D">
        <w:rPr>
          <w:rFonts w:ascii="Garamond" w:hAnsi="Garamond"/>
          <w:sz w:val="20"/>
          <w:szCs w:val="20"/>
        </w:rPr>
        <w:t>Economics</w:t>
      </w:r>
      <w:proofErr w:type="spellEnd"/>
      <w:r w:rsidR="00AC1B7D">
        <w:rPr>
          <w:rFonts w:ascii="Garamond" w:hAnsi="Garamond"/>
          <w:sz w:val="20"/>
          <w:szCs w:val="20"/>
        </w:rPr>
        <w:t xml:space="preserve"> &amp; Theology </w:t>
      </w:r>
      <w:proofErr w:type="spellStart"/>
      <w:r w:rsidR="00AC1B7D">
        <w:rPr>
          <w:rFonts w:ascii="Garamond" w:hAnsi="Garamond"/>
          <w:sz w:val="20"/>
          <w:szCs w:val="20"/>
        </w:rPr>
        <w:t>Institute</w:t>
      </w:r>
      <w:proofErr w:type="spellEnd"/>
      <w:r w:rsidR="00AC1B7D">
        <w:rPr>
          <w:rFonts w:ascii="Garamond" w:hAnsi="Garamond"/>
          <w:sz w:val="20"/>
          <w:szCs w:val="20"/>
        </w:rPr>
        <w:t xml:space="preserve"> (</w:t>
      </w:r>
      <w:hyperlink r:id="rId7" w:history="1">
        <w:r w:rsidR="00AC1B7D" w:rsidRPr="00F77119">
          <w:rPr>
            <w:rStyle w:val="Hyperlink"/>
            <w:rFonts w:ascii="Garamond" w:hAnsi="Garamond"/>
            <w:sz w:val="20"/>
            <w:szCs w:val="20"/>
          </w:rPr>
          <w:t>www.eeti.nl</w:t>
        </w:r>
      </w:hyperlink>
      <w:r w:rsidR="00AC1B7D">
        <w:rPr>
          <w:rFonts w:ascii="Garamond" w:hAnsi="Garamond"/>
          <w:sz w:val="20"/>
          <w:szCs w:val="20"/>
        </w:rPr>
        <w:t xml:space="preserve">) naar economie en theologie, bij het Erasmus </w:t>
      </w:r>
      <w:r w:rsidRPr="00212870">
        <w:rPr>
          <w:rFonts w:ascii="Garamond" w:hAnsi="Garamond"/>
          <w:sz w:val="20"/>
          <w:szCs w:val="20"/>
        </w:rPr>
        <w:t>naar</w:t>
      </w:r>
      <w:r w:rsidR="00AC1B7D">
        <w:rPr>
          <w:rFonts w:ascii="Garamond" w:hAnsi="Garamond"/>
          <w:sz w:val="20"/>
          <w:szCs w:val="20"/>
        </w:rPr>
        <w:t xml:space="preserve"> </w:t>
      </w:r>
      <w:proofErr w:type="spellStart"/>
      <w:r w:rsidR="00AC1B7D">
        <w:rPr>
          <w:rFonts w:ascii="Garamond" w:hAnsi="Garamond"/>
          <w:sz w:val="20"/>
          <w:szCs w:val="20"/>
        </w:rPr>
        <w:t>Happiness</w:t>
      </w:r>
      <w:proofErr w:type="spellEnd"/>
      <w:r w:rsidR="00AC1B7D">
        <w:rPr>
          <w:rFonts w:ascii="Garamond" w:hAnsi="Garamond"/>
          <w:sz w:val="20"/>
          <w:szCs w:val="20"/>
        </w:rPr>
        <w:t xml:space="preserve"> </w:t>
      </w:r>
      <w:proofErr w:type="spellStart"/>
      <w:r w:rsidR="00AC1B7D">
        <w:rPr>
          <w:rFonts w:ascii="Garamond" w:hAnsi="Garamond"/>
          <w:sz w:val="20"/>
          <w:szCs w:val="20"/>
        </w:rPr>
        <w:t>Economics</w:t>
      </w:r>
      <w:proofErr w:type="spellEnd"/>
      <w:r w:rsidR="00AC1B7D">
        <w:rPr>
          <w:rFonts w:ascii="Garamond" w:hAnsi="Garamond"/>
          <w:sz w:val="20"/>
          <w:szCs w:val="20"/>
        </w:rPr>
        <w:t xml:space="preserve"> Research </w:t>
      </w:r>
      <w:proofErr w:type="spellStart"/>
      <w:r w:rsidR="00AC1B7D">
        <w:rPr>
          <w:rFonts w:ascii="Garamond" w:hAnsi="Garamond"/>
          <w:sz w:val="20"/>
          <w:szCs w:val="20"/>
        </w:rPr>
        <w:t>Organisation</w:t>
      </w:r>
      <w:proofErr w:type="spellEnd"/>
      <w:r w:rsidR="00AC1B7D">
        <w:rPr>
          <w:rFonts w:ascii="Garamond" w:hAnsi="Garamond"/>
          <w:sz w:val="20"/>
          <w:szCs w:val="20"/>
        </w:rPr>
        <w:t xml:space="preserve"> (</w:t>
      </w:r>
      <w:hyperlink r:id="rId8" w:history="1">
        <w:r w:rsidR="00AC1B7D" w:rsidRPr="00F77119">
          <w:rPr>
            <w:rStyle w:val="Hyperlink"/>
            <w:rFonts w:ascii="Garamond" w:hAnsi="Garamond"/>
            <w:sz w:val="20"/>
            <w:szCs w:val="20"/>
          </w:rPr>
          <w:t>www.ehero.nl</w:t>
        </w:r>
      </w:hyperlink>
      <w:r w:rsidR="00AC1B7D">
        <w:rPr>
          <w:rFonts w:ascii="Garamond" w:hAnsi="Garamond"/>
          <w:sz w:val="20"/>
          <w:szCs w:val="20"/>
        </w:rPr>
        <w:t>) naar</w:t>
      </w:r>
      <w:r w:rsidRPr="00212870">
        <w:rPr>
          <w:rFonts w:ascii="Garamond" w:hAnsi="Garamond"/>
          <w:sz w:val="20"/>
          <w:szCs w:val="20"/>
        </w:rPr>
        <w:t xml:space="preserve"> emoties en </w:t>
      </w:r>
      <w:proofErr w:type="spellStart"/>
      <w:r w:rsidRPr="00212870">
        <w:rPr>
          <w:rFonts w:ascii="Garamond" w:hAnsi="Garamond"/>
          <w:sz w:val="20"/>
          <w:szCs w:val="20"/>
        </w:rPr>
        <w:t>geluksbeleving</w:t>
      </w:r>
      <w:proofErr w:type="spellEnd"/>
      <w:r w:rsidRPr="00212870">
        <w:rPr>
          <w:rFonts w:ascii="Garamond" w:hAnsi="Garamond"/>
          <w:sz w:val="20"/>
          <w:szCs w:val="20"/>
        </w:rPr>
        <w:t xml:space="preserve"> </w:t>
      </w:r>
      <w:r w:rsidR="00AC1B7D">
        <w:rPr>
          <w:rFonts w:ascii="Garamond" w:hAnsi="Garamond"/>
          <w:sz w:val="20"/>
          <w:szCs w:val="20"/>
        </w:rPr>
        <w:t xml:space="preserve">en bij het Erasmus </w:t>
      </w:r>
      <w:proofErr w:type="spellStart"/>
      <w:r w:rsidR="00AC1B7D">
        <w:rPr>
          <w:rFonts w:ascii="Garamond" w:hAnsi="Garamond"/>
          <w:sz w:val="20"/>
          <w:szCs w:val="20"/>
        </w:rPr>
        <w:t>Institute</w:t>
      </w:r>
      <w:proofErr w:type="spellEnd"/>
      <w:r w:rsidR="00AC1B7D">
        <w:rPr>
          <w:rFonts w:ascii="Garamond" w:hAnsi="Garamond"/>
          <w:sz w:val="20"/>
          <w:szCs w:val="20"/>
        </w:rPr>
        <w:t xml:space="preserve"> </w:t>
      </w:r>
      <w:proofErr w:type="spellStart"/>
      <w:r w:rsidR="00AC1B7D">
        <w:rPr>
          <w:rFonts w:ascii="Garamond" w:hAnsi="Garamond"/>
          <w:sz w:val="20"/>
          <w:szCs w:val="20"/>
        </w:rPr>
        <w:t>for</w:t>
      </w:r>
      <w:proofErr w:type="spellEnd"/>
      <w:r w:rsidR="00AC1B7D">
        <w:rPr>
          <w:rFonts w:ascii="Garamond" w:hAnsi="Garamond"/>
          <w:sz w:val="20"/>
          <w:szCs w:val="20"/>
        </w:rPr>
        <w:t xml:space="preserve"> Business </w:t>
      </w:r>
      <w:proofErr w:type="spellStart"/>
      <w:r w:rsidR="00AC1B7D">
        <w:rPr>
          <w:rFonts w:ascii="Garamond" w:hAnsi="Garamond"/>
          <w:sz w:val="20"/>
          <w:szCs w:val="20"/>
        </w:rPr>
        <w:t>Economics</w:t>
      </w:r>
      <w:proofErr w:type="spellEnd"/>
      <w:r w:rsidR="00AC1B7D">
        <w:rPr>
          <w:rFonts w:ascii="Garamond" w:hAnsi="Garamond"/>
          <w:sz w:val="20"/>
          <w:szCs w:val="20"/>
        </w:rPr>
        <w:t xml:space="preserve"> (</w:t>
      </w:r>
      <w:hyperlink r:id="rId9" w:history="1">
        <w:r w:rsidR="00AC1B7D" w:rsidRPr="00F77119">
          <w:rPr>
            <w:rStyle w:val="Hyperlink"/>
            <w:rFonts w:ascii="Garamond" w:hAnsi="Garamond"/>
            <w:sz w:val="20"/>
            <w:szCs w:val="20"/>
          </w:rPr>
          <w:t>www.eibe-rotterdam.nl</w:t>
        </w:r>
      </w:hyperlink>
      <w:r w:rsidR="00AC1B7D">
        <w:rPr>
          <w:rFonts w:ascii="Garamond" w:hAnsi="Garamond"/>
          <w:sz w:val="20"/>
          <w:szCs w:val="20"/>
        </w:rPr>
        <w:t xml:space="preserve">) en het </w:t>
      </w:r>
      <w:r w:rsidR="00AC1B7D" w:rsidRPr="00AC1B7D">
        <w:rPr>
          <w:rFonts w:ascii="Garamond" w:hAnsi="Garamond"/>
          <w:sz w:val="20"/>
          <w:szCs w:val="20"/>
        </w:rPr>
        <w:t xml:space="preserve">Erasmus </w:t>
      </w:r>
      <w:proofErr w:type="spellStart"/>
      <w:r w:rsidR="00AC1B7D" w:rsidRPr="00AC1B7D">
        <w:rPr>
          <w:rFonts w:ascii="Garamond" w:hAnsi="Garamond"/>
          <w:sz w:val="20"/>
          <w:szCs w:val="20"/>
        </w:rPr>
        <w:t>Institute</w:t>
      </w:r>
      <w:proofErr w:type="spellEnd"/>
      <w:r w:rsidR="00AC1B7D" w:rsidRPr="00AC1B7D">
        <w:rPr>
          <w:rFonts w:ascii="Garamond" w:hAnsi="Garamond"/>
          <w:sz w:val="20"/>
          <w:szCs w:val="20"/>
        </w:rPr>
        <w:t xml:space="preserve"> </w:t>
      </w:r>
      <w:proofErr w:type="spellStart"/>
      <w:r w:rsidR="00AC1B7D" w:rsidRPr="00AC1B7D">
        <w:rPr>
          <w:rFonts w:ascii="Garamond" w:hAnsi="Garamond"/>
          <w:sz w:val="20"/>
          <w:szCs w:val="20"/>
        </w:rPr>
        <w:t>for</w:t>
      </w:r>
      <w:proofErr w:type="spellEnd"/>
      <w:r w:rsidR="00AC1B7D" w:rsidRPr="00AC1B7D">
        <w:rPr>
          <w:rFonts w:ascii="Garamond" w:hAnsi="Garamond"/>
          <w:sz w:val="20"/>
          <w:szCs w:val="20"/>
        </w:rPr>
        <w:t xml:space="preserve"> </w:t>
      </w:r>
      <w:proofErr w:type="spellStart"/>
      <w:r w:rsidR="00AC1B7D" w:rsidRPr="00AC1B7D">
        <w:rPr>
          <w:rFonts w:ascii="Garamond" w:hAnsi="Garamond"/>
          <w:sz w:val="20"/>
          <w:szCs w:val="20"/>
        </w:rPr>
        <w:t>Philosophy</w:t>
      </w:r>
      <w:proofErr w:type="spellEnd"/>
      <w:r w:rsidR="00AC1B7D" w:rsidRPr="00AC1B7D">
        <w:rPr>
          <w:rFonts w:ascii="Garamond" w:hAnsi="Garamond"/>
          <w:sz w:val="20"/>
          <w:szCs w:val="20"/>
        </w:rPr>
        <w:t xml:space="preserve"> </w:t>
      </w:r>
      <w:proofErr w:type="spellStart"/>
      <w:r w:rsidR="00AC1B7D" w:rsidRPr="00AC1B7D">
        <w:rPr>
          <w:rFonts w:ascii="Garamond" w:hAnsi="Garamond"/>
          <w:sz w:val="20"/>
          <w:szCs w:val="20"/>
        </w:rPr>
        <w:t>and</w:t>
      </w:r>
      <w:proofErr w:type="spellEnd"/>
      <w:r w:rsidR="00AC1B7D" w:rsidRPr="00AC1B7D">
        <w:rPr>
          <w:rFonts w:ascii="Garamond" w:hAnsi="Garamond"/>
          <w:sz w:val="20"/>
          <w:szCs w:val="20"/>
        </w:rPr>
        <w:t xml:space="preserve"> </w:t>
      </w:r>
      <w:proofErr w:type="spellStart"/>
      <w:r w:rsidR="00AC1B7D" w:rsidRPr="00AC1B7D">
        <w:rPr>
          <w:rFonts w:ascii="Garamond" w:hAnsi="Garamond"/>
          <w:sz w:val="20"/>
          <w:szCs w:val="20"/>
        </w:rPr>
        <w:t>Economics</w:t>
      </w:r>
      <w:proofErr w:type="spellEnd"/>
      <w:r w:rsidR="00AC1B7D">
        <w:rPr>
          <w:rFonts w:ascii="Garamond" w:hAnsi="Garamond"/>
          <w:sz w:val="20"/>
          <w:szCs w:val="20"/>
        </w:rPr>
        <w:t xml:space="preserve"> (</w:t>
      </w:r>
      <w:hyperlink r:id="rId10" w:history="1">
        <w:r w:rsidR="00AC1B7D" w:rsidRPr="00F77119">
          <w:rPr>
            <w:rStyle w:val="Hyperlink"/>
            <w:rFonts w:ascii="Garamond" w:hAnsi="Garamond"/>
            <w:sz w:val="20"/>
            <w:szCs w:val="20"/>
          </w:rPr>
          <w:t>www.eur.</w:t>
        </w:r>
        <w:r w:rsidR="00AC1B7D" w:rsidRPr="00F77119">
          <w:rPr>
            <w:rStyle w:val="Hyperlink"/>
            <w:rFonts w:ascii="Garamond" w:hAnsi="Garamond"/>
            <w:sz w:val="20"/>
            <w:szCs w:val="20"/>
          </w:rPr>
          <w:t>n</w:t>
        </w:r>
        <w:r w:rsidR="00AC1B7D" w:rsidRPr="00F77119">
          <w:rPr>
            <w:rStyle w:val="Hyperlink"/>
            <w:rFonts w:ascii="Garamond" w:hAnsi="Garamond"/>
            <w:sz w:val="20"/>
            <w:szCs w:val="20"/>
          </w:rPr>
          <w:t>l/fw/eipe</w:t>
        </w:r>
      </w:hyperlink>
      <w:r w:rsidR="00AC1B7D">
        <w:rPr>
          <w:rFonts w:ascii="Garamond" w:hAnsi="Garamond"/>
          <w:sz w:val="20"/>
          <w:szCs w:val="20"/>
        </w:rPr>
        <w:t xml:space="preserve">) naar </w:t>
      </w:r>
      <w:r w:rsidR="00053F52" w:rsidRPr="00212870">
        <w:rPr>
          <w:rFonts w:ascii="Garamond" w:hAnsi="Garamond"/>
          <w:sz w:val="20"/>
          <w:szCs w:val="20"/>
        </w:rPr>
        <w:t xml:space="preserve">rationaliteit en </w:t>
      </w:r>
      <w:r w:rsidRPr="00212870">
        <w:rPr>
          <w:rFonts w:ascii="Garamond" w:hAnsi="Garamond"/>
          <w:sz w:val="20"/>
          <w:szCs w:val="20"/>
        </w:rPr>
        <w:t>wijsheid</w:t>
      </w:r>
      <w:r w:rsidR="00AC1B7D">
        <w:rPr>
          <w:rFonts w:ascii="Garamond" w:hAnsi="Garamond"/>
          <w:sz w:val="20"/>
          <w:szCs w:val="20"/>
        </w:rPr>
        <w:t xml:space="preserve">. </w:t>
      </w:r>
      <w:r w:rsidRPr="00212870">
        <w:rPr>
          <w:rFonts w:ascii="Garamond" w:hAnsi="Garamond"/>
          <w:sz w:val="20"/>
          <w:szCs w:val="20"/>
        </w:rPr>
        <w:t>Vernieuwen, verankeren en verbinden zijn onlosmakelijk met elkaar verbonden. Gre</w:t>
      </w:r>
      <w:bookmarkStart w:id="0" w:name="_GoBack"/>
      <w:bookmarkEnd w:id="0"/>
      <w:r w:rsidRPr="00212870">
        <w:rPr>
          <w:rFonts w:ascii="Garamond" w:hAnsi="Garamond"/>
          <w:sz w:val="20"/>
          <w:szCs w:val="20"/>
        </w:rPr>
        <w:t>nzeloos (</w:t>
      </w:r>
      <w:proofErr w:type="spellStart"/>
      <w:r w:rsidRPr="00212870">
        <w:rPr>
          <w:rFonts w:ascii="Garamond" w:hAnsi="Garamond"/>
          <w:sz w:val="20"/>
          <w:szCs w:val="20"/>
        </w:rPr>
        <w:t>be</w:t>
      </w:r>
      <w:proofErr w:type="spellEnd"/>
      <w:r w:rsidRPr="00212870">
        <w:rPr>
          <w:rFonts w:ascii="Garamond" w:hAnsi="Garamond"/>
          <w:sz w:val="20"/>
          <w:szCs w:val="20"/>
        </w:rPr>
        <w:t xml:space="preserve">)leven gaat niet vanzelf. Mensen kunnen het verschil maken door een realistisch mensbeeld als vertrekpunt te nemen in al hun drijfveren, al dan niet deugdelijk handelen en omgaan met elkaar. Het is nu belangrijk om door te zetten. </w:t>
      </w:r>
      <w:r w:rsidR="00AC1B7D">
        <w:rPr>
          <w:rFonts w:ascii="Garamond" w:hAnsi="Garamond"/>
          <w:sz w:val="20"/>
          <w:szCs w:val="20"/>
        </w:rPr>
        <w:t>Het is essentieel</w:t>
      </w:r>
      <w:r w:rsidRPr="00212870">
        <w:rPr>
          <w:rFonts w:ascii="Garamond" w:hAnsi="Garamond"/>
          <w:sz w:val="20"/>
          <w:szCs w:val="20"/>
        </w:rPr>
        <w:t xml:space="preserve"> om middelbare scholieren en studenten kennis te laten maken met de idee dat een toekomstige beroeps- en levenshouding mede is gebaseerd op een werkelijke verbondenheid met anderen. Dit klinkt misschien soft, maar de keiharde realiteit leert ons dat een goed leven niet gaat lukken in een samenleving die is gebaseerd op meer ik, minder wij, meer externe prikkels, minder intrinsieke motivatie en meer wetten, regels, procedures en minder idealisme. Er gloort een bijzonder mooie toekomst voor een economie die is gebaseerd op een realistische ‘menselijke’ kijk op de wereld. Liefde, Geluk en prudent handelen zijn niet los verkrijgbaar.</w:t>
      </w:r>
    </w:p>
    <w:sectPr w:rsidR="00BE78B0" w:rsidRPr="00212870" w:rsidSect="001B1FF5">
      <w:headerReference w:type="default" r:id="rId11"/>
      <w:pgSz w:w="11907" w:h="16840" w:code="9"/>
      <w:pgMar w:top="1361" w:right="1134" w:bottom="1077" w:left="1134" w:header="709" w:footer="709"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17CE3" w14:textId="77777777" w:rsidR="00233781" w:rsidRDefault="00233781" w:rsidP="00233781">
      <w:pPr>
        <w:spacing w:after="0" w:line="240" w:lineRule="auto"/>
      </w:pPr>
      <w:r>
        <w:separator/>
      </w:r>
    </w:p>
  </w:endnote>
  <w:endnote w:type="continuationSeparator" w:id="0">
    <w:p w14:paraId="78417CE4" w14:textId="77777777" w:rsidR="00233781" w:rsidRDefault="00233781" w:rsidP="0023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17CE1" w14:textId="77777777" w:rsidR="00233781" w:rsidRDefault="00233781" w:rsidP="00233781">
      <w:pPr>
        <w:spacing w:after="0" w:line="240" w:lineRule="auto"/>
      </w:pPr>
      <w:r>
        <w:separator/>
      </w:r>
    </w:p>
  </w:footnote>
  <w:footnote w:type="continuationSeparator" w:id="0">
    <w:p w14:paraId="78417CE2" w14:textId="77777777" w:rsidR="00233781" w:rsidRDefault="00233781" w:rsidP="00233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17CE5" w14:textId="0B593E0C" w:rsidR="00233781" w:rsidRPr="00233781" w:rsidRDefault="00233781" w:rsidP="00233781">
    <w:pPr>
      <w:pStyle w:val="Header"/>
      <w:jc w:val="center"/>
      <w:rPr>
        <w:rFonts w:ascii="Corbel" w:hAnsi="Corbel" w:cs="Arial"/>
        <w:b/>
        <w:color w:val="7030A0"/>
        <w:sz w:val="40"/>
        <w:szCs w:val="40"/>
      </w:rPr>
    </w:pPr>
    <w:r w:rsidRPr="00233781">
      <w:rPr>
        <w:rFonts w:ascii="Corbel" w:hAnsi="Corbel" w:cs="Arial"/>
        <w:b/>
        <w:color w:val="7030A0"/>
        <w:sz w:val="40"/>
        <w:szCs w:val="40"/>
      </w:rPr>
      <w:t xml:space="preserve">Over </w:t>
    </w:r>
    <w:r w:rsidR="009E000C">
      <w:rPr>
        <w:rFonts w:ascii="Corbel" w:hAnsi="Corbel" w:cs="Arial"/>
        <w:b/>
        <w:color w:val="7030A0"/>
        <w:sz w:val="40"/>
        <w:szCs w:val="40"/>
      </w:rPr>
      <w:t xml:space="preserve">de brug tussen </w:t>
    </w:r>
    <w:r w:rsidRPr="00233781">
      <w:rPr>
        <w:rFonts w:ascii="Corbel" w:hAnsi="Corbel" w:cs="Arial"/>
        <w:b/>
        <w:color w:val="7030A0"/>
        <w:sz w:val="40"/>
        <w:szCs w:val="40"/>
      </w:rPr>
      <w:t>Liefde, Geluk en Prudent Handelen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81"/>
    <w:rsid w:val="00053F52"/>
    <w:rsid w:val="000B3114"/>
    <w:rsid w:val="001B1FF5"/>
    <w:rsid w:val="00212870"/>
    <w:rsid w:val="00233781"/>
    <w:rsid w:val="003E2DB6"/>
    <w:rsid w:val="00450D40"/>
    <w:rsid w:val="005F40D0"/>
    <w:rsid w:val="00711102"/>
    <w:rsid w:val="008A4884"/>
    <w:rsid w:val="009E000C"/>
    <w:rsid w:val="00A947EA"/>
    <w:rsid w:val="00AC1B7D"/>
    <w:rsid w:val="00B0652C"/>
    <w:rsid w:val="00B600A4"/>
    <w:rsid w:val="00BE78B0"/>
    <w:rsid w:val="00C977CC"/>
    <w:rsid w:val="00ED03DC"/>
    <w:rsid w:val="00FD20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7CDC"/>
  <w15:chartTrackingRefBased/>
  <w15:docId w15:val="{F7897154-37FF-48B1-85D8-751A0D15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781"/>
  </w:style>
  <w:style w:type="paragraph" w:styleId="Footer">
    <w:name w:val="footer"/>
    <w:basedOn w:val="Normal"/>
    <w:link w:val="FooterChar"/>
    <w:uiPriority w:val="99"/>
    <w:unhideWhenUsed/>
    <w:rsid w:val="00233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781"/>
  </w:style>
  <w:style w:type="character" w:styleId="Hyperlink">
    <w:name w:val="Hyperlink"/>
    <w:basedOn w:val="DefaultParagraphFont"/>
    <w:uiPriority w:val="99"/>
    <w:unhideWhenUsed/>
    <w:rsid w:val="00233781"/>
    <w:rPr>
      <w:color w:val="0563C1" w:themeColor="hyperlink"/>
      <w:u w:val="single"/>
    </w:rPr>
  </w:style>
  <w:style w:type="paragraph" w:styleId="BalloonText">
    <w:name w:val="Balloon Text"/>
    <w:basedOn w:val="Normal"/>
    <w:link w:val="BalloonTextChar"/>
    <w:uiPriority w:val="99"/>
    <w:semiHidden/>
    <w:unhideWhenUsed/>
    <w:rsid w:val="00C97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7CC"/>
    <w:rPr>
      <w:rFonts w:ascii="Segoe UI" w:hAnsi="Segoe UI" w:cs="Segoe UI"/>
      <w:sz w:val="18"/>
      <w:szCs w:val="18"/>
    </w:rPr>
  </w:style>
  <w:style w:type="character" w:styleId="FollowedHyperlink">
    <w:name w:val="FollowedHyperlink"/>
    <w:basedOn w:val="DefaultParagraphFont"/>
    <w:uiPriority w:val="99"/>
    <w:semiHidden/>
    <w:unhideWhenUsed/>
    <w:rsid w:val="00711102"/>
    <w:rPr>
      <w:color w:val="954F72" w:themeColor="followedHyperlink"/>
      <w:u w:val="single"/>
    </w:rPr>
  </w:style>
  <w:style w:type="character" w:styleId="UnresolvedMention">
    <w:name w:val="Unresolved Mention"/>
    <w:basedOn w:val="DefaultParagraphFont"/>
    <w:uiPriority w:val="99"/>
    <w:semiHidden/>
    <w:unhideWhenUsed/>
    <w:rsid w:val="00AC1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16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ero.n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eti.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eur.nl/fw/eipe" TargetMode="External"/><Relationship Id="rId4" Type="http://schemas.openxmlformats.org/officeDocument/2006/relationships/footnotes" Target="footnotes.xml"/><Relationship Id="rId9" Type="http://schemas.openxmlformats.org/officeDocument/2006/relationships/hyperlink" Target="http://www.eibe-rotterdam.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607</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van Dijk</dc:creator>
  <cp:keywords/>
  <dc:description/>
  <cp:lastModifiedBy>Ard Jan Biemond</cp:lastModifiedBy>
  <cp:revision>6</cp:revision>
  <cp:lastPrinted>2018-02-09T13:00:00Z</cp:lastPrinted>
  <dcterms:created xsi:type="dcterms:W3CDTF">2018-02-09T12:57:00Z</dcterms:created>
  <dcterms:modified xsi:type="dcterms:W3CDTF">2020-11-10T13:05:00Z</dcterms:modified>
</cp:coreProperties>
</file>